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4CC" w:rsidRPr="00141318" w:rsidRDefault="00B624CC" w:rsidP="00B624CC">
      <w:pPr>
        <w:spacing w:before="40" w:after="60"/>
        <w:jc w:val="center"/>
        <w:rPr>
          <w:rFonts w:ascii="Arial" w:hAnsi="Arial" w:cs="Arial"/>
          <w:b/>
          <w:lang w:val="en-GB"/>
        </w:rPr>
      </w:pPr>
      <w:r w:rsidRPr="00141318">
        <w:rPr>
          <w:rFonts w:ascii="Arial" w:hAnsi="Arial" w:cs="Arial"/>
          <w:b/>
          <w:lang w:val="en-GB"/>
        </w:rPr>
        <w:t>JOINT TRANSN</w:t>
      </w:r>
      <w:r>
        <w:rPr>
          <w:rFonts w:ascii="Arial" w:hAnsi="Arial" w:cs="Arial"/>
          <w:b/>
          <w:lang w:val="en-GB"/>
        </w:rPr>
        <w:t>ATIONAL CALL FOR PROPOSALS (2026</w:t>
      </w:r>
      <w:r w:rsidRPr="00141318">
        <w:rPr>
          <w:rFonts w:ascii="Arial" w:hAnsi="Arial" w:cs="Arial"/>
          <w:b/>
          <w:lang w:val="en-GB"/>
        </w:rPr>
        <w:t>) FOR</w:t>
      </w:r>
      <w:bookmarkStart w:id="0" w:name="_Hlk143518797"/>
      <w:r w:rsidRPr="00141318">
        <w:rPr>
          <w:rFonts w:ascii="Arial" w:hAnsi="Arial" w:cs="Arial"/>
          <w:b/>
          <w:lang w:val="en-GB"/>
        </w:rPr>
        <w:t xml:space="preserve"> </w:t>
      </w:r>
      <w:bookmarkEnd w:id="0"/>
      <w:r w:rsidRPr="00001E38">
        <w:rPr>
          <w:rFonts w:ascii="Arial" w:hAnsi="Arial" w:cs="Arial"/>
          <w:b/>
          <w:lang w:val="en-GB"/>
        </w:rPr>
        <w:t>PHARMACOGENOMIC STRATEGIES FOR PERSONALISED MEDICINE</w:t>
      </w:r>
    </w:p>
    <w:p w:rsidR="00B624CC" w:rsidRDefault="00B624CC" w:rsidP="00245C0C">
      <w:pPr>
        <w:spacing w:after="0" w:line="240" w:lineRule="auto"/>
        <w:rPr>
          <w:rFonts w:ascii="Verdana" w:eastAsia="Times New Roman" w:hAnsi="Verdana" w:cs="Times New Roman"/>
          <w:sz w:val="20"/>
          <w:szCs w:val="20"/>
          <w:lang w:val="en-GB" w:eastAsia="es-ES"/>
        </w:rPr>
      </w:pPr>
    </w:p>
    <w:p w:rsidR="00B624CC" w:rsidRDefault="00B624CC" w:rsidP="00B624CC">
      <w:pPr>
        <w:spacing w:after="0" w:line="240" w:lineRule="auto"/>
        <w:jc w:val="both"/>
        <w:rPr>
          <w:rFonts w:ascii="Verdana" w:eastAsia="Times New Roman" w:hAnsi="Verdana" w:cs="Times New Roman"/>
          <w:sz w:val="20"/>
          <w:szCs w:val="20"/>
          <w:lang w:eastAsia="es-ES"/>
        </w:rPr>
      </w:pPr>
      <w:r w:rsidRPr="00B624CC">
        <w:rPr>
          <w:rFonts w:ascii="Verdana" w:eastAsia="Times New Roman" w:hAnsi="Verdana" w:cs="Times New Roman"/>
          <w:sz w:val="20"/>
          <w:szCs w:val="20"/>
          <w:lang w:eastAsia="es-ES"/>
        </w:rPr>
        <w:t xml:space="preserve">Contenido de la Declaración responsable a firmar en el momento de la solicitud de ayuda en la ficha web de </w:t>
      </w:r>
      <w:r>
        <w:rPr>
          <w:rFonts w:ascii="Verdana" w:eastAsia="Times New Roman" w:hAnsi="Verdana" w:cs="Times New Roman"/>
          <w:sz w:val="20"/>
          <w:szCs w:val="20"/>
          <w:lang w:eastAsia="es-ES"/>
        </w:rPr>
        <w:t>n</w:t>
      </w:r>
      <w:r w:rsidRPr="00B624CC">
        <w:rPr>
          <w:rFonts w:ascii="Verdana" w:eastAsia="Times New Roman" w:hAnsi="Verdana" w:cs="Times New Roman"/>
          <w:sz w:val="20"/>
          <w:szCs w:val="20"/>
          <w:lang w:eastAsia="es-ES"/>
        </w:rPr>
        <w:t>avarra.es que se habilitar</w:t>
      </w:r>
      <w:r>
        <w:rPr>
          <w:rFonts w:ascii="Verdana" w:eastAsia="Times New Roman" w:hAnsi="Verdana" w:cs="Times New Roman"/>
          <w:sz w:val="20"/>
          <w:szCs w:val="20"/>
          <w:lang w:eastAsia="es-ES"/>
        </w:rPr>
        <w:t>á al efecto para esta convocatoria.</w:t>
      </w:r>
    </w:p>
    <w:p w:rsidR="00B624CC" w:rsidRDefault="00B624CC" w:rsidP="00B624CC">
      <w:pPr>
        <w:spacing w:after="0" w:line="240" w:lineRule="auto"/>
        <w:jc w:val="both"/>
        <w:rPr>
          <w:rFonts w:ascii="Verdana" w:eastAsia="Times New Roman" w:hAnsi="Verdana" w:cs="Times New Roman"/>
          <w:sz w:val="20"/>
          <w:szCs w:val="20"/>
          <w:lang w:eastAsia="es-ES"/>
        </w:rPr>
      </w:pPr>
    </w:p>
    <w:p w:rsidR="00B624CC" w:rsidRDefault="00B624CC" w:rsidP="00B624CC">
      <w:pPr>
        <w:spacing w:after="0" w:line="240" w:lineRule="auto"/>
        <w:jc w:val="both"/>
        <w:rPr>
          <w:rFonts w:ascii="Verdana" w:eastAsia="Times New Roman" w:hAnsi="Verdana" w:cs="Times New Roman"/>
          <w:sz w:val="20"/>
          <w:szCs w:val="20"/>
          <w:lang w:eastAsia="es-ES"/>
        </w:rPr>
      </w:pPr>
    </w:p>
    <w:p w:rsidR="00B624CC" w:rsidRPr="00B624CC" w:rsidRDefault="00B624CC" w:rsidP="00B624CC">
      <w:pPr>
        <w:spacing w:after="0" w:line="240" w:lineRule="auto"/>
        <w:jc w:val="both"/>
        <w:rPr>
          <w:rFonts w:ascii="Verdana" w:eastAsia="Times New Roman" w:hAnsi="Verdana" w:cs="Times New Roman"/>
          <w:b/>
          <w:sz w:val="20"/>
          <w:szCs w:val="20"/>
          <w:lang w:eastAsia="es-ES"/>
        </w:rPr>
      </w:pPr>
      <w:r w:rsidRPr="00B624CC">
        <w:rPr>
          <w:rFonts w:ascii="Verdana" w:eastAsia="Times New Roman" w:hAnsi="Verdana" w:cs="Times New Roman"/>
          <w:b/>
          <w:sz w:val="20"/>
          <w:szCs w:val="20"/>
          <w:lang w:eastAsia="es-ES"/>
        </w:rPr>
        <w:t>DECLARACIONES:</w:t>
      </w:r>
    </w:p>
    <w:p w:rsidR="00B624CC" w:rsidRPr="00B624CC" w:rsidRDefault="00B624CC" w:rsidP="00B624CC">
      <w:pPr>
        <w:spacing w:after="0" w:line="240" w:lineRule="auto"/>
        <w:jc w:val="both"/>
        <w:rPr>
          <w:rFonts w:ascii="Verdana" w:eastAsia="Times New Roman" w:hAnsi="Verdana" w:cs="Times New Roman"/>
          <w:sz w:val="20"/>
          <w:szCs w:val="20"/>
          <w:lang w:eastAsia="es-ES"/>
        </w:rPr>
      </w:pPr>
    </w:p>
    <w:p w:rsidR="00245C0C" w:rsidRPr="00245C0C" w:rsidRDefault="00245C0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El solicitante, en nombre y representación de la empresa, declara que:</w:t>
      </w:r>
    </w:p>
    <w:p w:rsidR="00245C0C" w:rsidRPr="00245C0C" w:rsidRDefault="00245C0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 </w:t>
      </w:r>
    </w:p>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6B193E">
        <w:rPr>
          <w:rFonts w:ascii="Arial" w:hAnsi="Arial" w:cs="Arial"/>
        </w:rPr>
      </w:r>
      <w:r w:rsidR="006B193E">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sidRPr="00245C0C">
        <w:rPr>
          <w:rFonts w:ascii="Verdana" w:eastAsia="Times New Roman" w:hAnsi="Verdana" w:cs="Times New Roman"/>
          <w:sz w:val="20"/>
          <w:szCs w:val="20"/>
          <w:lang w:eastAsia="es-ES"/>
        </w:rPr>
        <w:t>Dispone de un centro de trabajo en Navarra donde esté adscrito personal que participe en el proyecto a subvencionar. La participación de distinto personal deberá ser debidamente justificada. (Base 2.2.a)</w:t>
      </w:r>
    </w:p>
    <w:p w:rsidR="00245C0C" w:rsidRPr="00245C0C" w:rsidRDefault="00245C0C" w:rsidP="00B624CC">
      <w:pPr>
        <w:spacing w:before="100" w:beforeAutospacing="1" w:after="100" w:afterAutospacing="1" w:line="240" w:lineRule="auto"/>
        <w:ind w:left="720"/>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 xml:space="preserve">En todo caso, la mayoría del coste de personal imputado al proyecto debe corresponder a personas adscritas a un centro de trabajo en Navarra. </w:t>
      </w:r>
    </w:p>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6B193E">
        <w:rPr>
          <w:rFonts w:ascii="Arial" w:hAnsi="Arial" w:cs="Arial"/>
        </w:rPr>
      </w:r>
      <w:r w:rsidR="006B193E">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sidRPr="00245C0C">
        <w:rPr>
          <w:rFonts w:ascii="Verdana" w:eastAsia="Times New Roman" w:hAnsi="Verdana" w:cs="Arial"/>
          <w:sz w:val="20"/>
          <w:szCs w:val="20"/>
          <w:lang w:eastAsia="es-ES"/>
        </w:rPr>
        <w:t xml:space="preserve">No está incursa en las prohibiciones para ser beneficiaria establecidas en el artículo 13.2 de la Ley Foral 11/2005, de 9 de noviembre, de </w:t>
      </w:r>
      <w:r w:rsidRPr="00245C0C">
        <w:rPr>
          <w:rFonts w:ascii="Verdana" w:eastAsia="Times New Roman" w:hAnsi="Verdana" w:cs="Arial"/>
          <w:sz w:val="20"/>
          <w:szCs w:val="20"/>
          <w:lang w:eastAsia="es-ES"/>
        </w:rPr>
        <w:t>Subvenciones. (</w:t>
      </w:r>
      <w:r w:rsidR="00245C0C" w:rsidRPr="00245C0C">
        <w:rPr>
          <w:rFonts w:ascii="Verdana" w:eastAsia="Times New Roman" w:hAnsi="Verdana" w:cs="Arial"/>
          <w:sz w:val="20"/>
          <w:szCs w:val="20"/>
          <w:lang w:eastAsia="es-ES"/>
        </w:rPr>
        <w:t>Base 2.2.b)</w:t>
      </w:r>
    </w:p>
    <w:p w:rsidR="00245C0C" w:rsidRPr="00245C0C" w:rsidRDefault="00245C0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 xml:space="preserve">Con el fin de acreditar que se encuentran al corriente en el cumplimiento de sus obligaciones tributarias y frente a la Seguridad Social. Autorizo al Departamento de Industria y de Transición Ecológica y Digital Empresarial para que compruebe, cuando corresponda, los datos que certifiquen dicha circunstancia. Si deniega expresamente dicha autorización (marcar la siguiente casilla para DENEGAR AUTORIZACION DE CONSULTA </w:t>
      </w:r>
      <w:r w:rsidRPr="00245C0C">
        <w:rPr>
          <w:rFonts w:ascii="Verdana" w:eastAsia="Times New Roman" w:hAnsi="Verdana" w:cs="Times New Roman"/>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5pt;height:15pt" o:ole="">
            <v:imagedata r:id="rId7" o:title=""/>
          </v:shape>
          <w:control r:id="rId8" w:name="DefaultOcxName" w:shapeid="_x0000_i1034"/>
        </w:object>
      </w:r>
      <w:r w:rsidRPr="00245C0C">
        <w:rPr>
          <w:rFonts w:ascii="Verdana" w:eastAsia="Times New Roman" w:hAnsi="Verdana" w:cs="Times New Roman"/>
          <w:sz w:val="20"/>
          <w:szCs w:val="20"/>
          <w:lang w:eastAsia="es-ES"/>
        </w:rPr>
        <w:t>), deberá aportar con la solicitud los certificados acreditativos de estar al corriente en el cumplimiento de las citadas obligaciones.</w:t>
      </w:r>
    </w:p>
    <w:p w:rsidR="00245C0C" w:rsidRPr="00245C0C" w:rsidRDefault="00245C0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 </w:t>
      </w:r>
    </w:p>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6B193E">
        <w:rPr>
          <w:rFonts w:ascii="Arial" w:hAnsi="Arial" w:cs="Arial"/>
        </w:rPr>
      </w:r>
      <w:r w:rsidR="006B193E">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sidRPr="00245C0C">
        <w:rPr>
          <w:rFonts w:ascii="Verdana" w:eastAsia="Times New Roman" w:hAnsi="Verdana" w:cs="Times New Roman"/>
          <w:sz w:val="20"/>
          <w:szCs w:val="20"/>
          <w:lang w:eastAsia="es-ES"/>
        </w:rPr>
        <w:t>No está cumpliendo sanciones administrativas firmes ni una sentencia firme condenatoria, por ejercer o tolerar prácticas laborales consideradas discriminatorias por razón de sexo o de género o, en su caso, no estar pendiente de cumplimiento de sanción o sentencia impuesta por dichos motivos. (Base 2.2.c)</w:t>
      </w:r>
    </w:p>
    <w:p w:rsidR="00245C0C" w:rsidRDefault="00B624CC" w:rsidP="00B624CC">
      <w:pPr>
        <w:spacing w:beforeAutospacing="1" w:after="0" w:afterAutospacing="1" w:line="240" w:lineRule="auto"/>
        <w:ind w:left="360"/>
        <w:jc w:val="both"/>
        <w:rPr>
          <w:rFonts w:ascii="Verdana" w:eastAsia="Times New Roman" w:hAnsi="Verdana" w:cs="Arial"/>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6B193E">
        <w:rPr>
          <w:rFonts w:ascii="Arial" w:hAnsi="Arial" w:cs="Arial"/>
        </w:rPr>
      </w:r>
      <w:r w:rsidR="006B193E">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sidRPr="00245C0C">
        <w:rPr>
          <w:rFonts w:ascii="Verdana" w:eastAsia="Times New Roman" w:hAnsi="Verdana" w:cs="Times New Roman"/>
          <w:sz w:val="20"/>
          <w:szCs w:val="20"/>
          <w:lang w:eastAsia="es-ES"/>
        </w:rPr>
        <w:t>Está inscrita en el Registro Industrial de Navarra, de conformidad con lo establecido en el artículo 3 de la Orden Foral 152/2013, de 30 de abril, de la Consejera de Economía, Hacienda, Industria y Empleo, por la que se crea el Registro Industrial de Navarra. (Base 2.2.d)</w:t>
      </w:r>
      <w:r w:rsidR="00245C0C" w:rsidRPr="00245C0C">
        <w:rPr>
          <w:rFonts w:ascii="Verdana" w:eastAsia="Times New Roman" w:hAnsi="Verdana" w:cs="Times New Roman"/>
          <w:sz w:val="20"/>
          <w:szCs w:val="20"/>
          <w:lang w:eastAsia="es-ES"/>
        </w:rPr>
        <w:br/>
      </w:r>
      <w:r w:rsidR="00245C0C" w:rsidRPr="00245C0C">
        <w:rPr>
          <w:rFonts w:ascii="Verdana" w:eastAsia="Times New Roman" w:hAnsi="Verdana" w:cs="Times New Roman"/>
          <w:sz w:val="20"/>
          <w:szCs w:val="20"/>
        </w:rPr>
        <w:object w:dxaOrig="225" w:dyaOrig="225">
          <v:shape id="_x0000_i1045" type="#_x0000_t75" style="width:98pt;height:18pt" o:ole="">
            <v:imagedata r:id="rId9" o:title=""/>
          </v:shape>
          <w:control r:id="rId10" w:name="DefaultOcxName1" w:shapeid="_x0000_i1045"/>
        </w:object>
      </w:r>
      <w:r w:rsidR="00245C0C" w:rsidRPr="00245C0C">
        <w:rPr>
          <w:rFonts w:ascii="Verdana" w:eastAsia="Times New Roman" w:hAnsi="Verdana" w:cs="Times New Roman"/>
          <w:sz w:val="20"/>
          <w:szCs w:val="20"/>
          <w:lang w:eastAsia="es-ES"/>
        </w:rPr>
        <w:br/>
      </w:r>
      <w:r w:rsidR="00245C0C" w:rsidRPr="00245C0C">
        <w:rPr>
          <w:rFonts w:ascii="Verdana" w:eastAsia="Times New Roman" w:hAnsi="Verdana" w:cs="Arial"/>
          <w:sz w:val="20"/>
          <w:szCs w:val="20"/>
          <w:lang w:eastAsia="es-ES"/>
        </w:rPr>
        <w:t>Motivo de no estar inscrito/Có</w:t>
      </w:r>
      <w:r w:rsidR="00245C0C">
        <w:rPr>
          <w:rFonts w:ascii="Verdana" w:eastAsia="Times New Roman" w:hAnsi="Verdana" w:cs="Arial"/>
          <w:sz w:val="20"/>
          <w:szCs w:val="20"/>
          <w:lang w:eastAsia="es-ES"/>
        </w:rPr>
        <w:t>digo en caso de estar inscrito:</w:t>
      </w:r>
    </w:p>
    <w:p w:rsidR="00B624CC" w:rsidRDefault="00B624CC" w:rsidP="00B624CC">
      <w:pPr>
        <w:spacing w:beforeAutospacing="1" w:after="0" w:afterAutospacing="1" w:line="240" w:lineRule="auto"/>
        <w:ind w:left="360"/>
        <w:jc w:val="both"/>
        <w:rPr>
          <w:rFonts w:ascii="Verdana" w:eastAsia="Times New Roman" w:hAnsi="Verdana" w:cs="Arial"/>
          <w:sz w:val="20"/>
          <w:szCs w:val="20"/>
          <w:lang w:eastAsia="es-ES"/>
        </w:rPr>
      </w:pPr>
    </w:p>
    <w:p w:rsidR="00B624CC" w:rsidRPr="00245C0C" w:rsidRDefault="00B624CC" w:rsidP="00B624CC">
      <w:pPr>
        <w:spacing w:beforeAutospacing="1" w:after="0" w:afterAutospacing="1" w:line="240" w:lineRule="auto"/>
        <w:ind w:left="360"/>
        <w:jc w:val="both"/>
        <w:rPr>
          <w:rFonts w:ascii="Verdana" w:eastAsia="Times New Roman" w:hAnsi="Verdana" w:cs="Times New Roman"/>
          <w:sz w:val="20"/>
          <w:szCs w:val="20"/>
          <w:lang w:eastAsia="es-ES"/>
        </w:rPr>
      </w:pPr>
    </w:p>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lastRenderedPageBreak/>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6B193E">
        <w:rPr>
          <w:rFonts w:ascii="Arial" w:hAnsi="Arial" w:cs="Arial"/>
        </w:rPr>
      </w:r>
      <w:r w:rsidR="006B193E">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Pr>
          <w:rFonts w:ascii="Verdana" w:eastAsia="Times New Roman" w:hAnsi="Verdana" w:cs="Times New Roman"/>
          <w:sz w:val="20"/>
          <w:szCs w:val="20"/>
          <w:lang w:eastAsia="es-ES"/>
        </w:rPr>
        <w:t>Alcanz</w:t>
      </w:r>
      <w:r>
        <w:rPr>
          <w:rFonts w:ascii="Verdana" w:eastAsia="Times New Roman" w:hAnsi="Verdana" w:cs="Times New Roman"/>
          <w:sz w:val="20"/>
          <w:szCs w:val="20"/>
          <w:lang w:eastAsia="es-ES"/>
        </w:rPr>
        <w:t>a</w:t>
      </w:r>
      <w:r w:rsidR="00245C0C" w:rsidRPr="00245C0C">
        <w:rPr>
          <w:rFonts w:ascii="Verdana" w:eastAsia="Times New Roman" w:hAnsi="Verdana" w:cs="Times New Roman"/>
          <w:sz w:val="20"/>
          <w:szCs w:val="20"/>
          <w:lang w:eastAsia="es-ES"/>
        </w:rPr>
        <w:t> el nivel de cumplimiento de los plazos de pago previstos en la Ley 3/2004, de 29 de diciembre por la que se establecen medidas de lucha contra la morosidad en las operaciones comerciales. El cumplimiento de los plazos de pago se acreditará mediante la documentación recogida en las bases reguladoras de la convocatoria (Seleccionar el que corresponda, Base 2.4):</w:t>
      </w:r>
      <w:r w:rsidR="00245C0C" w:rsidRPr="00245C0C">
        <w:rPr>
          <w:rFonts w:ascii="Verdana" w:eastAsia="Times New Roman" w:hAnsi="Verdana" w:cs="Times New Roman"/>
          <w:sz w:val="20"/>
          <w:szCs w:val="20"/>
          <w:lang w:eastAsia="es-ES"/>
        </w:rPr>
        <w:br/>
      </w:r>
      <w:r w:rsidR="00245C0C" w:rsidRPr="00245C0C">
        <w:rPr>
          <w:rFonts w:ascii="Verdana" w:eastAsia="Times New Roman" w:hAnsi="Verdana" w:cs="Times New Roman"/>
          <w:sz w:val="20"/>
          <w:szCs w:val="20"/>
        </w:rPr>
        <w:object w:dxaOrig="225" w:dyaOrig="225">
          <v:shape id="_x0000_i1048" type="#_x0000_t75" style="width:630pt;height:18pt" o:ole="">
            <v:imagedata r:id="rId11" o:title=""/>
          </v:shape>
          <w:control r:id="rId12" w:name="DefaultOcxName2" w:shapeid="_x0000_i1048"/>
        </w:object>
      </w:r>
    </w:p>
    <w:p w:rsidR="00245C0C" w:rsidRPr="00245C0C" w:rsidRDefault="00245C0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 xml:space="preserve">Esta documentación podrá presentarse opcionalmente con la solicitud de la ayuda y, en caso de no hacerlo en ese momento, se concederá un plazo de un mes para ello tras la publicación del acto que resuelve la convocatoria en el Catálogo de Trámites del Portal del Gobierno de Navarra en Internet </w:t>
      </w:r>
      <w:hyperlink r:id="rId13" w:history="1">
        <w:r w:rsidRPr="00245C0C">
          <w:rPr>
            <w:rFonts w:ascii="Verdana" w:eastAsia="Times New Roman" w:hAnsi="Verdana" w:cs="Times New Roman"/>
            <w:color w:val="0000FF"/>
            <w:sz w:val="20"/>
            <w:szCs w:val="20"/>
            <w:u w:val="single"/>
            <w:lang w:eastAsia="es-ES"/>
          </w:rPr>
          <w:t>www.navarra.es</w:t>
        </w:r>
      </w:hyperlink>
      <w:r w:rsidRPr="00245C0C">
        <w:rPr>
          <w:rFonts w:ascii="Verdana" w:eastAsia="Times New Roman" w:hAnsi="Verdana" w:cs="Times New Roman"/>
          <w:sz w:val="20"/>
          <w:szCs w:val="20"/>
          <w:lang w:eastAsia="es-ES"/>
        </w:rPr>
        <w:t xml:space="preserve">. </w:t>
      </w:r>
    </w:p>
    <w:p w:rsidR="00245C0C" w:rsidRPr="00245C0C" w:rsidRDefault="00245C0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 </w:t>
      </w:r>
    </w:p>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6B193E">
        <w:rPr>
          <w:rFonts w:ascii="Arial" w:hAnsi="Arial" w:cs="Arial"/>
        </w:rPr>
      </w:r>
      <w:r w:rsidR="006B193E">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sidRPr="00245C0C">
        <w:rPr>
          <w:rFonts w:ascii="Verdana" w:eastAsia="Times New Roman" w:hAnsi="Verdana" w:cs="Times New Roman"/>
          <w:sz w:val="20"/>
          <w:szCs w:val="20"/>
          <w:lang w:eastAsia="es-ES"/>
        </w:rPr>
        <w:t>No está sujeta a una orden de recuperación pendiente tras una decisión previa de la Comisión de la Unión Europea que haya declarado una ayuda ilegal e incompatible con el mercado común y que no tiene la calificación de empresas en crisis, de conformidad con la definición establecida en el apartado 18 del artículo 2 del reglamento (UE</w:t>
      </w:r>
      <w:r w:rsidR="006B193E">
        <w:rPr>
          <w:rFonts w:ascii="Verdana" w:eastAsia="Times New Roman" w:hAnsi="Verdana" w:cs="Times New Roman"/>
          <w:sz w:val="20"/>
          <w:szCs w:val="20"/>
          <w:lang w:eastAsia="es-ES"/>
        </w:rPr>
        <w:t xml:space="preserve">) número 651/2014 </w:t>
      </w:r>
      <w:r w:rsidR="00245C0C" w:rsidRPr="00245C0C">
        <w:rPr>
          <w:rFonts w:ascii="Verdana" w:eastAsia="Times New Roman" w:hAnsi="Verdana" w:cs="Times New Roman"/>
          <w:sz w:val="20"/>
          <w:szCs w:val="20"/>
          <w:lang w:eastAsia="es-ES"/>
        </w:rPr>
        <w:t>(Base 2.5.a)</w:t>
      </w:r>
      <w:r w:rsidR="006B193E">
        <w:rPr>
          <w:rFonts w:ascii="Verdana" w:eastAsia="Times New Roman" w:hAnsi="Verdana" w:cs="Times New Roman"/>
          <w:sz w:val="20"/>
          <w:szCs w:val="20"/>
          <w:lang w:eastAsia="es-ES"/>
        </w:rPr>
        <w:t>.</w:t>
      </w:r>
    </w:p>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6B193E">
        <w:rPr>
          <w:rFonts w:ascii="Arial" w:hAnsi="Arial" w:cs="Arial"/>
        </w:rPr>
      </w:r>
      <w:r w:rsidR="006B193E">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sidRPr="00245C0C">
        <w:rPr>
          <w:rFonts w:ascii="Verdana" w:eastAsia="Times New Roman" w:hAnsi="Verdana" w:cs="Times New Roman"/>
          <w:sz w:val="20"/>
          <w:szCs w:val="20"/>
          <w:lang w:eastAsia="es-ES"/>
        </w:rPr>
        <w:t>No es una "empresa en crisis" conforme a la definición 18 del artículo 2 del Reglamento (UE) nº 651/2014 de la Comisión. A excepción de las empresas que no se encontraban en crisis el 31 de diciembre de 2019, pero han pasado a ser empresas en crisis en el período comprendido entre el 1 de enero de 2020 y el 31 de diciembre de 2021. (Base 2.5.b)</w:t>
      </w:r>
    </w:p>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6B193E">
        <w:rPr>
          <w:rFonts w:ascii="Arial" w:hAnsi="Arial" w:cs="Arial"/>
        </w:rPr>
      </w:r>
      <w:r w:rsidR="006B193E">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Pr>
          <w:rFonts w:ascii="Verdana" w:eastAsia="Times New Roman" w:hAnsi="Verdana" w:cs="Times New Roman"/>
          <w:sz w:val="20"/>
          <w:szCs w:val="20"/>
          <w:lang w:eastAsia="es-ES"/>
        </w:rPr>
        <w:t xml:space="preserve">La ejecución del </w:t>
      </w:r>
      <w:r w:rsidR="00245C0C" w:rsidRPr="00245C0C">
        <w:rPr>
          <w:rFonts w:ascii="Verdana" w:eastAsia="Times New Roman" w:hAnsi="Verdana" w:cs="Times New Roman"/>
          <w:sz w:val="20"/>
          <w:szCs w:val="20"/>
          <w:lang w:eastAsia="es-ES"/>
        </w:rPr>
        <w:t>proyecto no causa un perjuicio significativo a objetivos medioambientales de los señalados en el artículo 17 del Reglamento (UE) 2020/852 del Parlamento Europeo y del Consejo, de 18 de junio de 2020, relativo al establecimiento de un marco para facilitar las inversiones sostenibles y por el que se modifica el Reglamento (UE) 2017/2088 (Reglamento de Taxonomía). (Base 4.4)</w:t>
      </w:r>
    </w:p>
    <w:tbl>
      <w:tblPr>
        <w:tblpPr w:leftFromText="141" w:rightFromText="141" w:vertAnchor="text" w:horzAnchor="margin" w:tblpXSpec="center" w:tblpY="661"/>
        <w:tblW w:w="7605" w:type="dxa"/>
        <w:tblCellMar>
          <w:top w:w="15" w:type="dxa"/>
          <w:left w:w="15" w:type="dxa"/>
          <w:bottom w:w="15" w:type="dxa"/>
          <w:right w:w="15" w:type="dxa"/>
        </w:tblCellMar>
        <w:tblLook w:val="04A0" w:firstRow="1" w:lastRow="0" w:firstColumn="1" w:lastColumn="0" w:noHBand="0" w:noVBand="1"/>
      </w:tblPr>
      <w:tblGrid>
        <w:gridCol w:w="5350"/>
        <w:gridCol w:w="2255"/>
      </w:tblGrid>
      <w:tr w:rsidR="00B624CC" w:rsidRPr="00245C0C" w:rsidTr="00B624CC">
        <w:tc>
          <w:tcPr>
            <w:tcW w:w="0" w:type="auto"/>
            <w:gridSpan w:val="2"/>
            <w:tcBorders>
              <w:top w:val="nil"/>
              <w:left w:val="nil"/>
              <w:bottom w:val="nil"/>
              <w:right w:val="nil"/>
            </w:tcBorders>
            <w:vAlign w:val="center"/>
            <w:hideMark/>
          </w:tcPr>
          <w:bookmarkStart w:id="1" w:name="_GoBack"/>
          <w:p w:rsidR="00B624CC" w:rsidRPr="00245C0C" w:rsidRDefault="00B624C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rPr>
              <w:object w:dxaOrig="225" w:dyaOrig="225">
                <v:shape id="_x0000_i1049" type="#_x0000_t75" style="width:98pt;height:18pt" o:ole="">
                  <v:imagedata r:id="rId9" o:title=""/>
                </v:shape>
                <w:control r:id="rId14" w:name="DefaultOcxName3" w:shapeid="_x0000_i1049"/>
              </w:object>
            </w:r>
            <w:bookmarkEnd w:id="1"/>
          </w:p>
        </w:tc>
      </w:tr>
      <w:tr w:rsidR="00B624CC" w:rsidRPr="00245C0C" w:rsidTr="00B624CC">
        <w:tc>
          <w:tcPr>
            <w:tcW w:w="0" w:type="auto"/>
            <w:tcBorders>
              <w:top w:val="nil"/>
              <w:left w:val="nil"/>
              <w:bottom w:val="nil"/>
              <w:right w:val="nil"/>
            </w:tcBorders>
            <w:vAlign w:val="center"/>
            <w:hideMark/>
          </w:tcPr>
          <w:p w:rsidR="00B624CC" w:rsidRPr="00245C0C" w:rsidRDefault="00B624C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Fecha:</w:t>
            </w:r>
          </w:p>
        </w:tc>
        <w:tc>
          <w:tcPr>
            <w:tcW w:w="0" w:type="auto"/>
            <w:tcBorders>
              <w:top w:val="nil"/>
              <w:left w:val="nil"/>
              <w:bottom w:val="nil"/>
              <w:right w:val="nil"/>
            </w:tcBorders>
            <w:vAlign w:val="center"/>
            <w:hideMark/>
          </w:tcPr>
          <w:p w:rsidR="00B624CC" w:rsidRPr="00245C0C" w:rsidRDefault="00B624CC" w:rsidP="00B624CC">
            <w:pPr>
              <w:shd w:val="clear" w:color="auto" w:fill="FFFFFF"/>
              <w:spacing w:after="3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noProof/>
                <w:sz w:val="20"/>
                <w:szCs w:val="20"/>
                <w:lang w:eastAsia="es-ES"/>
              </w:rPr>
              <mc:AlternateContent>
                <mc:Choice Requires="wps">
                  <w:drawing>
                    <wp:inline distT="0" distB="0" distL="0" distR="0" wp14:anchorId="286AB28D" wp14:editId="2050A151">
                      <wp:extent cx="304800" cy="304800"/>
                      <wp:effectExtent l="0" t="0" r="0" b="0"/>
                      <wp:docPr id="1" name="AutoShape 1" descr="res://\\ipdesign.dll/calend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59D2C5" id="AutoShape 1" o:spid="_x0000_s1026" alt="res://\\ipdesign.dll/calend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qTcNjcsCAADhBQAADgAAAAAAAAAAAAAAAAAuAgAAZHJzL2Uyb0RvYy54bWxQSwECLQAU&#10;AAYACAAAACEATKDpLNgAAAADAQAADwAAAAAAAAAAAAAAAAAlBQAAZHJzL2Rvd25yZXYueG1sUEsF&#10;BgAAAAAEAAQA8wAAACoGAAAAAA==&#10;" filled="f" stroked="f">
                      <o:lock v:ext="edit" aspectratio="t"/>
                      <w10:anchorlock/>
                    </v:rect>
                  </w:pict>
                </mc:Fallback>
              </mc:AlternateContent>
            </w:r>
          </w:p>
        </w:tc>
      </w:tr>
      <w:tr w:rsidR="00B624CC" w:rsidRPr="00245C0C" w:rsidTr="00B624CC">
        <w:tc>
          <w:tcPr>
            <w:tcW w:w="0" w:type="auto"/>
            <w:tcBorders>
              <w:top w:val="nil"/>
              <w:left w:val="nil"/>
              <w:bottom w:val="nil"/>
              <w:right w:val="nil"/>
            </w:tcBorders>
            <w:vAlign w:val="center"/>
            <w:hideMark/>
          </w:tcPr>
          <w:p w:rsidR="00B624CC" w:rsidRPr="00245C0C" w:rsidRDefault="00B624C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Organismo:</w:t>
            </w:r>
          </w:p>
        </w:tc>
        <w:tc>
          <w:tcPr>
            <w:tcW w:w="0" w:type="auto"/>
            <w:tcBorders>
              <w:top w:val="nil"/>
              <w:left w:val="nil"/>
              <w:bottom w:val="nil"/>
              <w:right w:val="nil"/>
            </w:tcBorders>
            <w:vAlign w:val="center"/>
            <w:hideMark/>
          </w:tcPr>
          <w:p w:rsidR="00B624CC" w:rsidRPr="00245C0C" w:rsidRDefault="00B624CC" w:rsidP="00B624CC">
            <w:pPr>
              <w:spacing w:after="0" w:line="240" w:lineRule="auto"/>
              <w:jc w:val="both"/>
              <w:rPr>
                <w:rFonts w:ascii="Verdana" w:eastAsia="Times New Roman" w:hAnsi="Verdana" w:cs="Times New Roman"/>
                <w:sz w:val="20"/>
                <w:szCs w:val="20"/>
                <w:lang w:eastAsia="es-ES"/>
              </w:rPr>
            </w:pPr>
          </w:p>
        </w:tc>
      </w:tr>
    </w:tbl>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6B193E">
        <w:rPr>
          <w:rFonts w:ascii="Arial" w:hAnsi="Arial" w:cs="Arial"/>
        </w:rPr>
      </w:r>
      <w:r w:rsidR="006B193E">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sidRPr="00245C0C">
        <w:rPr>
          <w:rFonts w:ascii="Verdana" w:eastAsia="Times New Roman" w:hAnsi="Verdana" w:cs="Times New Roman"/>
          <w:sz w:val="20"/>
          <w:szCs w:val="20"/>
          <w:lang w:eastAsia="es-ES"/>
        </w:rPr>
        <w:t>Ha recibido o solicitado otras ayudas para el mismo proyecto o para alguno de los conceptos incluidos dentro del proyecto: (Base 16.l)</w:t>
      </w:r>
    </w:p>
    <w:p w:rsidR="00245C0C" w:rsidRPr="00245C0C" w:rsidRDefault="00245C0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 </w:t>
      </w:r>
    </w:p>
    <w:p w:rsidR="001628DD" w:rsidRDefault="001628DD" w:rsidP="00B624CC">
      <w:pPr>
        <w:jc w:val="both"/>
      </w:pPr>
    </w:p>
    <w:p w:rsidR="00245C0C" w:rsidRDefault="00245C0C" w:rsidP="00B624CC">
      <w:pPr>
        <w:jc w:val="both"/>
      </w:pPr>
      <w:r>
        <w:rPr>
          <w:rFonts w:ascii="Verdana" w:hAnsi="Verdana"/>
          <w:sz w:val="20"/>
          <w:szCs w:val="20"/>
        </w:rPr>
        <w:t xml:space="preserve">En caso de que posteriormente se obtengan otras ayudas relacionadas con el proyecto, se compromete a comunicarlo a la </w:t>
      </w:r>
      <w:r w:rsidR="00B624CC" w:rsidRPr="00B624CC">
        <w:rPr>
          <w:rFonts w:ascii="Verdana" w:hAnsi="Verdana"/>
          <w:sz w:val="20"/>
          <w:szCs w:val="20"/>
        </w:rPr>
        <w:t xml:space="preserve">Sección de Proyectos Europeos y Economía Circular </w:t>
      </w:r>
      <w:r w:rsidR="00B624CC">
        <w:rPr>
          <w:rFonts w:ascii="Verdana" w:hAnsi="Verdana"/>
          <w:sz w:val="20"/>
          <w:szCs w:val="20"/>
        </w:rPr>
        <w:t xml:space="preserve">y a la </w:t>
      </w:r>
      <w:r w:rsidR="00B624CC" w:rsidRPr="00B624CC">
        <w:rPr>
          <w:rFonts w:ascii="Verdana" w:hAnsi="Verdana"/>
          <w:sz w:val="20"/>
          <w:szCs w:val="20"/>
        </w:rPr>
        <w:t>Sección de I+D+i Empresarial</w:t>
      </w:r>
      <w:r>
        <w:rPr>
          <w:rFonts w:ascii="Verdana" w:hAnsi="Verdana"/>
          <w:sz w:val="20"/>
          <w:szCs w:val="20"/>
        </w:rPr>
        <w:t>.</w:t>
      </w:r>
    </w:p>
    <w:sectPr w:rsidR="00245C0C">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4CC" w:rsidRDefault="00B624CC" w:rsidP="00B624CC">
      <w:pPr>
        <w:spacing w:after="0" w:line="240" w:lineRule="auto"/>
      </w:pPr>
      <w:r>
        <w:separator/>
      </w:r>
    </w:p>
  </w:endnote>
  <w:endnote w:type="continuationSeparator" w:id="0">
    <w:p w:rsidR="00B624CC" w:rsidRDefault="00B624CC" w:rsidP="00B6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4CC" w:rsidRDefault="00B624CC" w:rsidP="00B624CC">
      <w:pPr>
        <w:spacing w:after="0" w:line="240" w:lineRule="auto"/>
      </w:pPr>
      <w:r>
        <w:separator/>
      </w:r>
    </w:p>
  </w:footnote>
  <w:footnote w:type="continuationSeparator" w:id="0">
    <w:p w:rsidR="00B624CC" w:rsidRDefault="00B624CC" w:rsidP="00B62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4CC" w:rsidRDefault="00B624CC" w:rsidP="00B624CC">
    <w:pPr>
      <w:pStyle w:val="Encabezado"/>
      <w:tabs>
        <w:tab w:val="clear" w:pos="4252"/>
        <w:tab w:val="clear" w:pos="8504"/>
        <w:tab w:val="left" w:pos="5868"/>
      </w:tabs>
    </w:pPr>
    <w:r>
      <w:tab/>
    </w:r>
  </w:p>
  <w:tbl>
    <w:tblPr>
      <w:tblStyle w:val="Tablaconcuadrcula"/>
      <w:tblW w:w="0" w:type="auto"/>
      <w:tblLook w:val="04A0" w:firstRow="1" w:lastRow="0" w:firstColumn="1" w:lastColumn="0" w:noHBand="0" w:noVBand="1"/>
    </w:tblPr>
    <w:tblGrid>
      <w:gridCol w:w="4247"/>
      <w:gridCol w:w="4247"/>
    </w:tblGrid>
    <w:tr w:rsidR="00B624CC" w:rsidTr="00B624CC">
      <w:tc>
        <w:tcPr>
          <w:tcW w:w="4247" w:type="dxa"/>
        </w:tcPr>
        <w:p w:rsidR="00B624CC" w:rsidRDefault="00B624CC" w:rsidP="00B624CC">
          <w:pPr>
            <w:pStyle w:val="Encabezado"/>
            <w:tabs>
              <w:tab w:val="clear" w:pos="4252"/>
              <w:tab w:val="clear" w:pos="8504"/>
              <w:tab w:val="left" w:pos="5868"/>
            </w:tabs>
          </w:pPr>
          <w:r w:rsidRPr="00141318">
            <w:rPr>
              <w:noProof/>
              <w:sz w:val="20"/>
              <w:lang w:eastAsia="es-ES"/>
            </w:rPr>
            <w:drawing>
              <wp:inline distT="0" distB="0" distL="0" distR="0" wp14:anchorId="5D2D72E9" wp14:editId="339E4E08">
                <wp:extent cx="2164080" cy="655320"/>
                <wp:effectExtent l="0" t="0" r="7620" b="0"/>
                <wp:docPr id="2" name="Imagen 2" descr="INDUSTRIA-v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DUSTRIA-v2-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655320"/>
                        </a:xfrm>
                        <a:prstGeom prst="rect">
                          <a:avLst/>
                        </a:prstGeom>
                        <a:noFill/>
                        <a:ln>
                          <a:noFill/>
                        </a:ln>
                      </pic:spPr>
                    </pic:pic>
                  </a:graphicData>
                </a:graphic>
              </wp:inline>
            </w:drawing>
          </w:r>
        </w:p>
      </w:tc>
      <w:tc>
        <w:tcPr>
          <w:tcW w:w="4247" w:type="dxa"/>
        </w:tcPr>
        <w:p w:rsidR="00B624CC" w:rsidRDefault="00B624CC" w:rsidP="00B624CC">
          <w:pPr>
            <w:jc w:val="right"/>
            <w:rPr>
              <w:rFonts w:ascii="Arial" w:hAnsi="Arial" w:cs="Arial"/>
              <w:b/>
              <w:sz w:val="16"/>
            </w:rPr>
          </w:pPr>
        </w:p>
        <w:p w:rsidR="00B624CC" w:rsidRPr="00D525DD" w:rsidRDefault="00B624CC" w:rsidP="00B624CC">
          <w:pPr>
            <w:jc w:val="right"/>
            <w:rPr>
              <w:rFonts w:ascii="Arial" w:hAnsi="Arial" w:cs="Arial"/>
              <w:sz w:val="16"/>
            </w:rPr>
          </w:pPr>
          <w:r w:rsidRPr="00D525DD">
            <w:rPr>
              <w:rFonts w:ascii="Arial" w:hAnsi="Arial" w:cs="Arial"/>
              <w:b/>
              <w:sz w:val="16"/>
            </w:rPr>
            <w:t xml:space="preserve">Servicio de </w:t>
          </w:r>
          <w:r>
            <w:rPr>
              <w:rFonts w:ascii="Arial" w:hAnsi="Arial" w:cs="Arial"/>
              <w:b/>
              <w:sz w:val="16"/>
            </w:rPr>
            <w:t>Apoyo en Iniciativas Europeas</w:t>
          </w:r>
        </w:p>
        <w:p w:rsidR="00B624CC" w:rsidRPr="00D525DD" w:rsidRDefault="00B624CC" w:rsidP="00B624CC">
          <w:pPr>
            <w:jc w:val="right"/>
            <w:rPr>
              <w:rFonts w:ascii="Arial" w:hAnsi="Arial" w:cs="Arial"/>
              <w:sz w:val="16"/>
            </w:rPr>
          </w:pPr>
          <w:r>
            <w:rPr>
              <w:rFonts w:ascii="Arial" w:hAnsi="Arial" w:cs="Arial"/>
              <w:sz w:val="16"/>
            </w:rPr>
            <w:t>Parque Tomás Caballero 1-5</w:t>
          </w:r>
          <w:r w:rsidRPr="00D525DD">
            <w:rPr>
              <w:rFonts w:ascii="Arial" w:hAnsi="Arial" w:cs="Arial"/>
              <w:sz w:val="16"/>
            </w:rPr>
            <w:t>º</w:t>
          </w:r>
        </w:p>
        <w:p w:rsidR="00B624CC" w:rsidRDefault="00B624CC" w:rsidP="00B624CC">
          <w:pPr>
            <w:pStyle w:val="Encabezado"/>
            <w:tabs>
              <w:tab w:val="clear" w:pos="4252"/>
              <w:tab w:val="clear" w:pos="8504"/>
              <w:tab w:val="left" w:pos="5868"/>
            </w:tabs>
            <w:jc w:val="right"/>
          </w:pPr>
          <w:r w:rsidRPr="00D525DD">
            <w:rPr>
              <w:rFonts w:ascii="Arial" w:hAnsi="Arial" w:cs="Arial"/>
              <w:sz w:val="16"/>
            </w:rPr>
            <w:t>31006 Pamplona</w:t>
          </w:r>
        </w:p>
      </w:tc>
    </w:tr>
  </w:tbl>
  <w:p w:rsidR="00B624CC" w:rsidRDefault="00B624CC" w:rsidP="00B624CC">
    <w:pPr>
      <w:pStyle w:val="Encabezado"/>
      <w:tabs>
        <w:tab w:val="clear" w:pos="4252"/>
        <w:tab w:val="clear" w:pos="8504"/>
        <w:tab w:val="left" w:pos="586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596"/>
    <w:multiLevelType w:val="multilevel"/>
    <w:tmpl w:val="A846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F0A18"/>
    <w:multiLevelType w:val="multilevel"/>
    <w:tmpl w:val="EE26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83E93"/>
    <w:multiLevelType w:val="multilevel"/>
    <w:tmpl w:val="9A30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2208CD"/>
    <w:multiLevelType w:val="multilevel"/>
    <w:tmpl w:val="93B8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4C5082"/>
    <w:multiLevelType w:val="multilevel"/>
    <w:tmpl w:val="9F52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C62B12"/>
    <w:multiLevelType w:val="multilevel"/>
    <w:tmpl w:val="145A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D164E1"/>
    <w:multiLevelType w:val="multilevel"/>
    <w:tmpl w:val="9040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0F24E4"/>
    <w:multiLevelType w:val="multilevel"/>
    <w:tmpl w:val="D696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C0C"/>
    <w:rsid w:val="001628DD"/>
    <w:rsid w:val="00245C0C"/>
    <w:rsid w:val="006B193E"/>
    <w:rsid w:val="00B624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18364"/>
  <w15:chartTrackingRefBased/>
  <w15:docId w15:val="{BE06B732-573B-445A-83A9-9B465D5C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24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24CC"/>
  </w:style>
  <w:style w:type="paragraph" w:styleId="Piedepgina">
    <w:name w:val="footer"/>
    <w:basedOn w:val="Normal"/>
    <w:link w:val="PiedepginaCar"/>
    <w:uiPriority w:val="99"/>
    <w:unhideWhenUsed/>
    <w:rsid w:val="00B624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24CC"/>
  </w:style>
  <w:style w:type="table" w:styleId="Tablaconcuadrcula">
    <w:name w:val="Table Grid"/>
    <w:basedOn w:val="Tablanormal"/>
    <w:uiPriority w:val="39"/>
    <w:rsid w:val="00B62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B624CC"/>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B624CC"/>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603945">
      <w:bodyDiv w:val="1"/>
      <w:marLeft w:val="0"/>
      <w:marRight w:val="315"/>
      <w:marTop w:val="0"/>
      <w:marBottom w:val="0"/>
      <w:divBdr>
        <w:top w:val="none" w:sz="0" w:space="0" w:color="auto"/>
        <w:left w:val="none" w:sz="0" w:space="0" w:color="auto"/>
        <w:bottom w:val="none" w:sz="0" w:space="0" w:color="auto"/>
        <w:right w:val="none" w:sz="0" w:space="0" w:color="auto"/>
      </w:divBdr>
      <w:divsChild>
        <w:div w:id="272127948">
          <w:marLeft w:val="0"/>
          <w:marRight w:val="0"/>
          <w:marTop w:val="0"/>
          <w:marBottom w:val="0"/>
          <w:divBdr>
            <w:top w:val="none" w:sz="0" w:space="0" w:color="auto"/>
            <w:left w:val="none" w:sz="0" w:space="0" w:color="auto"/>
            <w:bottom w:val="none" w:sz="0" w:space="0" w:color="auto"/>
            <w:right w:val="none" w:sz="0" w:space="0" w:color="auto"/>
          </w:divBdr>
          <w:divsChild>
            <w:div w:id="1613632791">
              <w:marLeft w:val="0"/>
              <w:marRight w:val="0"/>
              <w:marTop w:val="0"/>
              <w:marBottom w:val="0"/>
              <w:divBdr>
                <w:top w:val="none" w:sz="0" w:space="0" w:color="auto"/>
                <w:left w:val="none" w:sz="0" w:space="0" w:color="auto"/>
                <w:bottom w:val="none" w:sz="0" w:space="0" w:color="auto"/>
                <w:right w:val="none" w:sz="0" w:space="0" w:color="auto"/>
              </w:divBdr>
              <w:divsChild>
                <w:div w:id="376510127">
                  <w:marLeft w:val="0"/>
                  <w:marRight w:val="0"/>
                  <w:marTop w:val="0"/>
                  <w:marBottom w:val="0"/>
                  <w:divBdr>
                    <w:top w:val="none" w:sz="0" w:space="0" w:color="auto"/>
                    <w:left w:val="none" w:sz="0" w:space="0" w:color="auto"/>
                    <w:bottom w:val="none" w:sz="0" w:space="0" w:color="auto"/>
                    <w:right w:val="none" w:sz="0" w:space="0" w:color="auto"/>
                  </w:divBdr>
                </w:div>
                <w:div w:id="1399983751">
                  <w:marLeft w:val="0"/>
                  <w:marRight w:val="0"/>
                  <w:marTop w:val="0"/>
                  <w:marBottom w:val="0"/>
                  <w:divBdr>
                    <w:top w:val="none" w:sz="0" w:space="0" w:color="auto"/>
                    <w:left w:val="none" w:sz="0" w:space="0" w:color="auto"/>
                    <w:bottom w:val="none" w:sz="0" w:space="0" w:color="auto"/>
                    <w:right w:val="none" w:sz="0" w:space="0" w:color="auto"/>
                  </w:divBdr>
                </w:div>
                <w:div w:id="1364014596">
                  <w:marLeft w:val="0"/>
                  <w:marRight w:val="0"/>
                  <w:marTop w:val="0"/>
                  <w:marBottom w:val="0"/>
                  <w:divBdr>
                    <w:top w:val="none" w:sz="0" w:space="0" w:color="auto"/>
                    <w:left w:val="none" w:sz="0" w:space="0" w:color="auto"/>
                    <w:bottom w:val="none" w:sz="0" w:space="0" w:color="auto"/>
                    <w:right w:val="none" w:sz="0" w:space="0" w:color="auto"/>
                  </w:divBdr>
                </w:div>
                <w:div w:id="1365130891">
                  <w:marLeft w:val="0"/>
                  <w:marRight w:val="0"/>
                  <w:marTop w:val="0"/>
                  <w:marBottom w:val="0"/>
                  <w:divBdr>
                    <w:top w:val="none" w:sz="0" w:space="0" w:color="auto"/>
                    <w:left w:val="none" w:sz="0" w:space="0" w:color="auto"/>
                    <w:bottom w:val="none" w:sz="0" w:space="0" w:color="auto"/>
                    <w:right w:val="none" w:sz="0" w:space="0" w:color="auto"/>
                  </w:divBdr>
                </w:div>
                <w:div w:id="1680738708">
                  <w:marLeft w:val="0"/>
                  <w:marRight w:val="0"/>
                  <w:marTop w:val="0"/>
                  <w:marBottom w:val="0"/>
                  <w:divBdr>
                    <w:top w:val="none" w:sz="0" w:space="0" w:color="auto"/>
                    <w:left w:val="none" w:sz="0" w:space="0" w:color="auto"/>
                    <w:bottom w:val="none" w:sz="0" w:space="0" w:color="auto"/>
                    <w:right w:val="none" w:sz="0" w:space="0" w:color="auto"/>
                  </w:divBdr>
                </w:div>
                <w:div w:id="129983996">
                  <w:marLeft w:val="0"/>
                  <w:marRight w:val="0"/>
                  <w:marTop w:val="0"/>
                  <w:marBottom w:val="0"/>
                  <w:divBdr>
                    <w:top w:val="none" w:sz="0" w:space="0" w:color="auto"/>
                    <w:left w:val="none" w:sz="0" w:space="0" w:color="auto"/>
                    <w:bottom w:val="none" w:sz="0" w:space="0" w:color="auto"/>
                    <w:right w:val="none" w:sz="0" w:space="0" w:color="auto"/>
                  </w:divBdr>
                </w:div>
                <w:div w:id="242567606">
                  <w:marLeft w:val="0"/>
                  <w:marRight w:val="0"/>
                  <w:marTop w:val="0"/>
                  <w:marBottom w:val="0"/>
                  <w:divBdr>
                    <w:top w:val="none" w:sz="0" w:space="0" w:color="auto"/>
                    <w:left w:val="none" w:sz="0" w:space="0" w:color="auto"/>
                    <w:bottom w:val="none" w:sz="0" w:space="0" w:color="auto"/>
                    <w:right w:val="none" w:sz="0" w:space="0" w:color="auto"/>
                  </w:divBdr>
                </w:div>
                <w:div w:id="900092818">
                  <w:marLeft w:val="0"/>
                  <w:marRight w:val="0"/>
                  <w:marTop w:val="0"/>
                  <w:marBottom w:val="0"/>
                  <w:divBdr>
                    <w:top w:val="none" w:sz="0" w:space="0" w:color="auto"/>
                    <w:left w:val="none" w:sz="0" w:space="0" w:color="auto"/>
                    <w:bottom w:val="none" w:sz="0" w:space="0" w:color="auto"/>
                    <w:right w:val="none" w:sz="0" w:space="0" w:color="auto"/>
                  </w:divBdr>
                </w:div>
                <w:div w:id="826362988">
                  <w:marLeft w:val="0"/>
                  <w:marRight w:val="0"/>
                  <w:marTop w:val="0"/>
                  <w:marBottom w:val="0"/>
                  <w:divBdr>
                    <w:top w:val="none" w:sz="0" w:space="0" w:color="auto"/>
                    <w:left w:val="none" w:sz="0" w:space="0" w:color="auto"/>
                    <w:bottom w:val="none" w:sz="0" w:space="0" w:color="auto"/>
                    <w:right w:val="none" w:sz="0" w:space="0" w:color="auto"/>
                  </w:divBdr>
                </w:div>
                <w:div w:id="1819032437">
                  <w:marLeft w:val="0"/>
                  <w:marRight w:val="0"/>
                  <w:marTop w:val="0"/>
                  <w:marBottom w:val="0"/>
                  <w:divBdr>
                    <w:top w:val="none" w:sz="0" w:space="0" w:color="auto"/>
                    <w:left w:val="none" w:sz="0" w:space="0" w:color="auto"/>
                    <w:bottom w:val="none" w:sz="0" w:space="0" w:color="auto"/>
                    <w:right w:val="none" w:sz="0" w:space="0" w:color="auto"/>
                  </w:divBdr>
                </w:div>
                <w:div w:id="845025352">
                  <w:marLeft w:val="0"/>
                  <w:marRight w:val="0"/>
                  <w:marTop w:val="0"/>
                  <w:marBottom w:val="0"/>
                  <w:divBdr>
                    <w:top w:val="none" w:sz="0" w:space="0" w:color="auto"/>
                    <w:left w:val="none" w:sz="0" w:space="0" w:color="auto"/>
                    <w:bottom w:val="none" w:sz="0" w:space="0" w:color="auto"/>
                    <w:right w:val="none" w:sz="0" w:space="0" w:color="auto"/>
                  </w:divBdr>
                  <w:divsChild>
                    <w:div w:id="218396912">
                      <w:marLeft w:val="0"/>
                      <w:marRight w:val="0"/>
                      <w:marTop w:val="0"/>
                      <w:marBottom w:val="0"/>
                      <w:divBdr>
                        <w:top w:val="none" w:sz="0" w:space="0" w:color="auto"/>
                        <w:left w:val="none" w:sz="0" w:space="0" w:color="auto"/>
                        <w:bottom w:val="none" w:sz="0" w:space="0" w:color="auto"/>
                        <w:right w:val="none" w:sz="0" w:space="0" w:color="auto"/>
                      </w:divBdr>
                    </w:div>
                  </w:divsChild>
                </w:div>
                <w:div w:id="685903675">
                  <w:marLeft w:val="0"/>
                  <w:marRight w:val="0"/>
                  <w:marTop w:val="0"/>
                  <w:marBottom w:val="0"/>
                  <w:divBdr>
                    <w:top w:val="none" w:sz="0" w:space="0" w:color="auto"/>
                    <w:left w:val="none" w:sz="0" w:space="0" w:color="auto"/>
                    <w:bottom w:val="none" w:sz="0" w:space="0" w:color="auto"/>
                    <w:right w:val="none" w:sz="0" w:space="0" w:color="auto"/>
                  </w:divBdr>
                </w:div>
                <w:div w:id="1618751675">
                  <w:marLeft w:val="0"/>
                  <w:marRight w:val="0"/>
                  <w:marTop w:val="0"/>
                  <w:marBottom w:val="0"/>
                  <w:divBdr>
                    <w:top w:val="none" w:sz="0" w:space="0" w:color="auto"/>
                    <w:left w:val="none" w:sz="0" w:space="0" w:color="auto"/>
                    <w:bottom w:val="none" w:sz="0" w:space="0" w:color="auto"/>
                    <w:right w:val="none" w:sz="0" w:space="0" w:color="auto"/>
                  </w:divBdr>
                </w:div>
                <w:div w:id="2138720007">
                  <w:marLeft w:val="0"/>
                  <w:marRight w:val="0"/>
                  <w:marTop w:val="0"/>
                  <w:marBottom w:val="0"/>
                  <w:divBdr>
                    <w:top w:val="none" w:sz="0" w:space="0" w:color="auto"/>
                    <w:left w:val="none" w:sz="0" w:space="0" w:color="auto"/>
                    <w:bottom w:val="none" w:sz="0" w:space="0" w:color="auto"/>
                    <w:right w:val="none" w:sz="0" w:space="0" w:color="auto"/>
                  </w:divBdr>
                </w:div>
                <w:div w:id="675959376">
                  <w:marLeft w:val="0"/>
                  <w:marRight w:val="0"/>
                  <w:marTop w:val="0"/>
                  <w:marBottom w:val="0"/>
                  <w:divBdr>
                    <w:top w:val="none" w:sz="0" w:space="0" w:color="auto"/>
                    <w:left w:val="none" w:sz="0" w:space="0" w:color="auto"/>
                    <w:bottom w:val="none" w:sz="0" w:space="0" w:color="auto"/>
                    <w:right w:val="none" w:sz="0" w:space="0" w:color="auto"/>
                  </w:divBdr>
                  <w:divsChild>
                    <w:div w:id="1892957482">
                      <w:marLeft w:val="0"/>
                      <w:marRight w:val="0"/>
                      <w:marTop w:val="0"/>
                      <w:marBottom w:val="0"/>
                      <w:divBdr>
                        <w:top w:val="none" w:sz="0" w:space="0" w:color="auto"/>
                        <w:left w:val="none" w:sz="0" w:space="0" w:color="auto"/>
                        <w:bottom w:val="none" w:sz="0" w:space="0" w:color="auto"/>
                        <w:right w:val="none" w:sz="0" w:space="0" w:color="auto"/>
                      </w:divBdr>
                    </w:div>
                    <w:div w:id="2009015076">
                      <w:marLeft w:val="0"/>
                      <w:marRight w:val="0"/>
                      <w:marTop w:val="0"/>
                      <w:marBottom w:val="0"/>
                      <w:divBdr>
                        <w:top w:val="none" w:sz="0" w:space="0" w:color="auto"/>
                        <w:left w:val="none" w:sz="0" w:space="0" w:color="auto"/>
                        <w:bottom w:val="none" w:sz="0" w:space="0" w:color="auto"/>
                        <w:right w:val="none" w:sz="0" w:space="0" w:color="auto"/>
                      </w:divBdr>
                    </w:div>
                  </w:divsChild>
                </w:div>
                <w:div w:id="1077096577">
                  <w:marLeft w:val="0"/>
                  <w:marRight w:val="0"/>
                  <w:marTop w:val="0"/>
                  <w:marBottom w:val="0"/>
                  <w:divBdr>
                    <w:top w:val="none" w:sz="0" w:space="0" w:color="auto"/>
                    <w:left w:val="none" w:sz="0" w:space="0" w:color="auto"/>
                    <w:bottom w:val="none" w:sz="0" w:space="0" w:color="auto"/>
                    <w:right w:val="none" w:sz="0" w:space="0" w:color="auto"/>
                  </w:divBdr>
                  <w:divsChild>
                    <w:div w:id="331489841">
                      <w:marLeft w:val="0"/>
                      <w:marRight w:val="0"/>
                      <w:marTop w:val="0"/>
                      <w:marBottom w:val="0"/>
                      <w:divBdr>
                        <w:top w:val="none" w:sz="0" w:space="0" w:color="auto"/>
                        <w:left w:val="none" w:sz="0" w:space="0" w:color="auto"/>
                        <w:bottom w:val="none" w:sz="0" w:space="0" w:color="auto"/>
                        <w:right w:val="none" w:sz="0" w:space="0" w:color="auto"/>
                      </w:divBdr>
                    </w:div>
                  </w:divsChild>
                </w:div>
                <w:div w:id="1096680483">
                  <w:marLeft w:val="0"/>
                  <w:marRight w:val="0"/>
                  <w:marTop w:val="0"/>
                  <w:marBottom w:val="0"/>
                  <w:divBdr>
                    <w:top w:val="none" w:sz="0" w:space="0" w:color="auto"/>
                    <w:left w:val="none" w:sz="0" w:space="0" w:color="auto"/>
                    <w:bottom w:val="none" w:sz="0" w:space="0" w:color="auto"/>
                    <w:right w:val="none" w:sz="0" w:space="0" w:color="auto"/>
                  </w:divBdr>
                  <w:divsChild>
                    <w:div w:id="1390617187">
                      <w:marLeft w:val="0"/>
                      <w:marRight w:val="0"/>
                      <w:marTop w:val="0"/>
                      <w:marBottom w:val="0"/>
                      <w:divBdr>
                        <w:top w:val="none" w:sz="0" w:space="0" w:color="auto"/>
                        <w:left w:val="none" w:sz="0" w:space="0" w:color="auto"/>
                        <w:bottom w:val="none" w:sz="0" w:space="0" w:color="auto"/>
                        <w:right w:val="none" w:sz="0" w:space="0" w:color="auto"/>
                      </w:divBdr>
                    </w:div>
                  </w:divsChild>
                </w:div>
                <w:div w:id="1223176024">
                  <w:marLeft w:val="0"/>
                  <w:marRight w:val="0"/>
                  <w:marTop w:val="0"/>
                  <w:marBottom w:val="0"/>
                  <w:divBdr>
                    <w:top w:val="none" w:sz="0" w:space="0" w:color="auto"/>
                    <w:left w:val="none" w:sz="0" w:space="0" w:color="auto"/>
                    <w:bottom w:val="none" w:sz="0" w:space="0" w:color="auto"/>
                    <w:right w:val="none" w:sz="0" w:space="0" w:color="auto"/>
                  </w:divBdr>
                </w:div>
                <w:div w:id="1651980052">
                  <w:marLeft w:val="0"/>
                  <w:marRight w:val="0"/>
                  <w:marTop w:val="0"/>
                  <w:marBottom w:val="0"/>
                  <w:divBdr>
                    <w:top w:val="none" w:sz="0" w:space="0" w:color="auto"/>
                    <w:left w:val="none" w:sz="0" w:space="0" w:color="auto"/>
                    <w:bottom w:val="none" w:sz="0" w:space="0" w:color="auto"/>
                    <w:right w:val="none" w:sz="0" w:space="0" w:color="auto"/>
                  </w:divBdr>
                </w:div>
                <w:div w:id="1277566284">
                  <w:marLeft w:val="0"/>
                  <w:marRight w:val="0"/>
                  <w:marTop w:val="0"/>
                  <w:marBottom w:val="0"/>
                  <w:divBdr>
                    <w:top w:val="none" w:sz="0" w:space="0" w:color="auto"/>
                    <w:left w:val="none" w:sz="0" w:space="0" w:color="auto"/>
                    <w:bottom w:val="none" w:sz="0" w:space="0" w:color="auto"/>
                    <w:right w:val="none" w:sz="0" w:space="0" w:color="auto"/>
                  </w:divBdr>
                  <w:divsChild>
                    <w:div w:id="141891856">
                      <w:marLeft w:val="0"/>
                      <w:marRight w:val="0"/>
                      <w:marTop w:val="0"/>
                      <w:marBottom w:val="0"/>
                      <w:divBdr>
                        <w:top w:val="none" w:sz="0" w:space="0" w:color="auto"/>
                        <w:left w:val="none" w:sz="0" w:space="0" w:color="auto"/>
                        <w:bottom w:val="none" w:sz="0" w:space="0" w:color="auto"/>
                        <w:right w:val="none" w:sz="0" w:space="0" w:color="auto"/>
                      </w:divBdr>
                    </w:div>
                    <w:div w:id="355040966">
                      <w:marLeft w:val="0"/>
                      <w:marRight w:val="0"/>
                      <w:marTop w:val="0"/>
                      <w:marBottom w:val="0"/>
                      <w:divBdr>
                        <w:top w:val="none" w:sz="0" w:space="0" w:color="auto"/>
                        <w:left w:val="none" w:sz="0" w:space="0" w:color="auto"/>
                        <w:bottom w:val="none" w:sz="0" w:space="0" w:color="auto"/>
                        <w:right w:val="none" w:sz="0" w:space="0" w:color="auto"/>
                      </w:divBdr>
                    </w:div>
                    <w:div w:id="5063362">
                      <w:marLeft w:val="0"/>
                      <w:marRight w:val="0"/>
                      <w:marTop w:val="0"/>
                      <w:marBottom w:val="0"/>
                      <w:divBdr>
                        <w:top w:val="none" w:sz="0" w:space="0" w:color="auto"/>
                        <w:left w:val="none" w:sz="0" w:space="0" w:color="auto"/>
                        <w:bottom w:val="none" w:sz="0" w:space="0" w:color="auto"/>
                        <w:right w:val="none" w:sz="0" w:space="0" w:color="auto"/>
                      </w:divBdr>
                      <w:divsChild>
                        <w:div w:id="668218492">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8203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navarra.es/"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3901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Araiz Garde, Javier (Servicio de Proyectos Estratégico de la S4)</dc:creator>
  <cp:keywords/>
  <dc:description/>
  <cp:lastModifiedBy>Delia Sola Jiménez</cp:lastModifiedBy>
  <cp:revision>3</cp:revision>
  <dcterms:created xsi:type="dcterms:W3CDTF">2025-09-19T12:49:00Z</dcterms:created>
  <dcterms:modified xsi:type="dcterms:W3CDTF">2025-09-22T15:08:00Z</dcterms:modified>
</cp:coreProperties>
</file>